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762D6" w:rsidRPr="000762D6" w14:paraId="6185A24D" w14:textId="77777777" w:rsidTr="000762D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920929" w14:textId="77777777" w:rsidR="000762D6" w:rsidRPr="000762D6" w:rsidRDefault="000762D6" w:rsidP="000762D6">
            <w:pPr>
              <w:spacing w:after="0" w:line="240" w:lineRule="atLeast"/>
              <w:rPr>
                <w:rFonts w:eastAsia="Times New Roman" w:cs="Times New Roman"/>
                <w:sz w:val="24"/>
                <w:szCs w:val="24"/>
                <w:lang w:eastAsia="tr-TR"/>
              </w:rPr>
            </w:pPr>
            <w:r w:rsidRPr="000762D6">
              <w:rPr>
                <w:rFonts w:ascii="Arial" w:eastAsia="Times New Roman" w:hAnsi="Arial" w:cs="Arial"/>
                <w:sz w:val="16"/>
                <w:szCs w:val="16"/>
                <w:lang w:eastAsia="tr-TR"/>
              </w:rPr>
              <w:t>6 Kasım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27632B9" w14:textId="77777777" w:rsidR="000762D6" w:rsidRPr="000762D6" w:rsidRDefault="000762D6" w:rsidP="000762D6">
            <w:pPr>
              <w:spacing w:after="0" w:line="240" w:lineRule="atLeast"/>
              <w:jc w:val="center"/>
              <w:rPr>
                <w:rFonts w:eastAsia="Times New Roman" w:cs="Times New Roman"/>
                <w:sz w:val="24"/>
                <w:szCs w:val="24"/>
                <w:lang w:eastAsia="tr-TR"/>
              </w:rPr>
            </w:pPr>
            <w:r w:rsidRPr="000762D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B84D253" w14:textId="77777777" w:rsidR="000762D6" w:rsidRPr="000762D6" w:rsidRDefault="000762D6" w:rsidP="000762D6">
            <w:pPr>
              <w:spacing w:before="100" w:beforeAutospacing="1" w:after="100" w:afterAutospacing="1" w:line="240" w:lineRule="auto"/>
              <w:jc w:val="right"/>
              <w:rPr>
                <w:rFonts w:eastAsia="Times New Roman" w:cs="Times New Roman"/>
                <w:sz w:val="24"/>
                <w:szCs w:val="24"/>
                <w:lang w:eastAsia="tr-TR"/>
              </w:rPr>
            </w:pPr>
            <w:r w:rsidRPr="000762D6">
              <w:rPr>
                <w:rFonts w:ascii="Arial" w:eastAsia="Times New Roman" w:hAnsi="Arial" w:cs="Arial"/>
                <w:sz w:val="16"/>
                <w:szCs w:val="16"/>
                <w:lang w:eastAsia="tr-TR"/>
              </w:rPr>
              <w:t>Sayı : 31651</w:t>
            </w:r>
          </w:p>
        </w:tc>
      </w:tr>
      <w:tr w:rsidR="000762D6" w:rsidRPr="000762D6" w14:paraId="2D09062A" w14:textId="77777777" w:rsidTr="000762D6">
        <w:trPr>
          <w:trHeight w:val="480"/>
        </w:trPr>
        <w:tc>
          <w:tcPr>
            <w:tcW w:w="8789" w:type="dxa"/>
            <w:gridSpan w:val="3"/>
            <w:tcMar>
              <w:top w:w="0" w:type="dxa"/>
              <w:left w:w="108" w:type="dxa"/>
              <w:bottom w:w="0" w:type="dxa"/>
              <w:right w:w="108" w:type="dxa"/>
            </w:tcMar>
            <w:vAlign w:val="center"/>
            <w:hideMark/>
          </w:tcPr>
          <w:p w14:paraId="5EB05064" w14:textId="77777777" w:rsidR="000762D6" w:rsidRPr="000762D6" w:rsidRDefault="000762D6" w:rsidP="000762D6">
            <w:pPr>
              <w:spacing w:before="100" w:beforeAutospacing="1" w:after="100" w:afterAutospacing="1" w:line="240" w:lineRule="auto"/>
              <w:jc w:val="center"/>
              <w:rPr>
                <w:rFonts w:eastAsia="Times New Roman" w:cs="Times New Roman"/>
                <w:sz w:val="24"/>
                <w:szCs w:val="24"/>
                <w:lang w:eastAsia="tr-TR"/>
              </w:rPr>
            </w:pPr>
            <w:r w:rsidRPr="000762D6">
              <w:rPr>
                <w:rFonts w:ascii="Arial" w:eastAsia="Times New Roman" w:hAnsi="Arial" w:cs="Arial"/>
                <w:b/>
                <w:bCs/>
                <w:color w:val="000080"/>
                <w:sz w:val="18"/>
                <w:szCs w:val="18"/>
                <w:lang w:eastAsia="tr-TR"/>
              </w:rPr>
              <w:t>KANUN</w:t>
            </w:r>
          </w:p>
        </w:tc>
      </w:tr>
      <w:tr w:rsidR="000762D6" w:rsidRPr="000762D6" w14:paraId="242EB371" w14:textId="77777777" w:rsidTr="000762D6">
        <w:trPr>
          <w:trHeight w:val="480"/>
        </w:trPr>
        <w:tc>
          <w:tcPr>
            <w:tcW w:w="8789" w:type="dxa"/>
            <w:gridSpan w:val="3"/>
            <w:tcMar>
              <w:top w:w="0" w:type="dxa"/>
              <w:left w:w="108" w:type="dxa"/>
              <w:bottom w:w="0" w:type="dxa"/>
              <w:right w:w="108" w:type="dxa"/>
            </w:tcMar>
            <w:vAlign w:val="center"/>
            <w:hideMark/>
          </w:tcPr>
          <w:p w14:paraId="4E3E3A12" w14:textId="77777777" w:rsidR="000762D6" w:rsidRPr="000762D6" w:rsidRDefault="000762D6" w:rsidP="000762D6">
            <w:pPr>
              <w:spacing w:after="0" w:line="240" w:lineRule="atLeast"/>
              <w:jc w:val="center"/>
              <w:rPr>
                <w:rFonts w:eastAsia="Times New Roman" w:cs="Times New Roman"/>
                <w:b/>
                <w:bCs/>
                <w:sz w:val="19"/>
                <w:szCs w:val="19"/>
                <w:lang w:eastAsia="tr-TR"/>
              </w:rPr>
            </w:pPr>
            <w:r w:rsidRPr="000762D6">
              <w:rPr>
                <w:rFonts w:eastAsia="Times New Roman" w:cs="Times New Roman"/>
                <w:b/>
                <w:bCs/>
                <w:sz w:val="18"/>
                <w:szCs w:val="18"/>
                <w:lang w:eastAsia="tr-TR"/>
              </w:rPr>
              <w:t>TÜRKİYE İHRACATÇILAR MECLİSİ İLE İHRACATÇI BİRLİKLERİNİN</w:t>
            </w:r>
          </w:p>
          <w:p w14:paraId="4446A2F3" w14:textId="77777777" w:rsidR="000762D6" w:rsidRPr="000762D6" w:rsidRDefault="000762D6" w:rsidP="000762D6">
            <w:pPr>
              <w:spacing w:after="0" w:line="240" w:lineRule="atLeast"/>
              <w:jc w:val="center"/>
              <w:rPr>
                <w:rFonts w:eastAsia="Times New Roman" w:cs="Times New Roman"/>
                <w:b/>
                <w:bCs/>
                <w:sz w:val="19"/>
                <w:szCs w:val="19"/>
                <w:lang w:eastAsia="tr-TR"/>
              </w:rPr>
            </w:pPr>
            <w:r w:rsidRPr="000762D6">
              <w:rPr>
                <w:rFonts w:eastAsia="Times New Roman" w:cs="Times New Roman"/>
                <w:b/>
                <w:bCs/>
                <w:sz w:val="18"/>
                <w:szCs w:val="18"/>
                <w:lang w:eastAsia="tr-TR"/>
              </w:rPr>
              <w:t>KURULUŞ VE GÖREVLERİ HAKKINDA KANUN İLE</w:t>
            </w:r>
          </w:p>
          <w:p w14:paraId="64E61905" w14:textId="77777777" w:rsidR="000762D6" w:rsidRPr="000762D6" w:rsidRDefault="000762D6" w:rsidP="000762D6">
            <w:pPr>
              <w:spacing w:after="0" w:line="240" w:lineRule="atLeast"/>
              <w:jc w:val="center"/>
              <w:rPr>
                <w:rFonts w:eastAsia="Times New Roman" w:cs="Times New Roman"/>
                <w:b/>
                <w:bCs/>
                <w:sz w:val="19"/>
                <w:szCs w:val="19"/>
                <w:lang w:eastAsia="tr-TR"/>
              </w:rPr>
            </w:pPr>
            <w:r w:rsidRPr="000762D6">
              <w:rPr>
                <w:rFonts w:eastAsia="Times New Roman" w:cs="Times New Roman"/>
                <w:b/>
                <w:bCs/>
                <w:sz w:val="18"/>
                <w:szCs w:val="18"/>
                <w:lang w:eastAsia="tr-TR"/>
              </w:rPr>
              <w:t>BAZI KANUNLARDA DEĞİŞİKLİK</w:t>
            </w:r>
          </w:p>
          <w:p w14:paraId="6A5ABF5D" w14:textId="77777777" w:rsidR="000762D6" w:rsidRPr="000762D6" w:rsidRDefault="000762D6" w:rsidP="000762D6">
            <w:pPr>
              <w:spacing w:after="0" w:line="240" w:lineRule="atLeast"/>
              <w:jc w:val="center"/>
              <w:rPr>
                <w:rFonts w:eastAsia="Times New Roman" w:cs="Times New Roman"/>
                <w:b/>
                <w:bCs/>
                <w:sz w:val="19"/>
                <w:szCs w:val="19"/>
                <w:lang w:eastAsia="tr-TR"/>
              </w:rPr>
            </w:pPr>
            <w:r w:rsidRPr="000762D6">
              <w:rPr>
                <w:rFonts w:eastAsia="Times New Roman" w:cs="Times New Roman"/>
                <w:b/>
                <w:bCs/>
                <w:sz w:val="18"/>
                <w:szCs w:val="18"/>
                <w:lang w:eastAsia="tr-TR"/>
              </w:rPr>
              <w:t>YAPILMASINA DAİR KANUN</w:t>
            </w:r>
          </w:p>
          <w:p w14:paraId="366C37DD" w14:textId="77777777" w:rsidR="000762D6" w:rsidRPr="000762D6" w:rsidRDefault="000762D6" w:rsidP="000762D6">
            <w:pPr>
              <w:spacing w:after="0" w:line="240" w:lineRule="atLeast"/>
              <w:jc w:val="center"/>
              <w:rPr>
                <w:rFonts w:eastAsia="Times New Roman" w:cs="Times New Roman"/>
                <w:b/>
                <w:bCs/>
                <w:sz w:val="19"/>
                <w:szCs w:val="19"/>
                <w:lang w:eastAsia="tr-TR"/>
              </w:rPr>
            </w:pPr>
            <w:r w:rsidRPr="000762D6">
              <w:rPr>
                <w:rFonts w:eastAsia="Times New Roman" w:cs="Times New Roman"/>
                <w:b/>
                <w:bCs/>
                <w:sz w:val="18"/>
                <w:szCs w:val="18"/>
                <w:lang w:eastAsia="tr-TR"/>
              </w:rPr>
              <w:t> </w:t>
            </w:r>
          </w:p>
          <w:p w14:paraId="70A7F465"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u w:val="single"/>
                <w:lang w:eastAsia="tr-TR"/>
              </w:rPr>
              <w:t>Kanun No. 7341</w:t>
            </w:r>
            <w:r w:rsidRPr="000762D6">
              <w:rPr>
                <w:rFonts w:eastAsia="Times New Roman" w:cs="Times New Roman"/>
                <w:sz w:val="18"/>
                <w:szCs w:val="18"/>
                <w:lang w:eastAsia="tr-TR"/>
              </w:rPr>
              <w:t>                                                                                                         </w:t>
            </w:r>
            <w:r w:rsidRPr="000762D6">
              <w:rPr>
                <w:rFonts w:eastAsia="Times New Roman" w:cs="Times New Roman"/>
                <w:b/>
                <w:bCs/>
                <w:sz w:val="18"/>
                <w:szCs w:val="18"/>
                <w:u w:val="single"/>
                <w:lang w:eastAsia="tr-TR"/>
              </w:rPr>
              <w:t>Kabul Tarihi: 4/11/2021</w:t>
            </w:r>
          </w:p>
          <w:p w14:paraId="7657C218"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 – </w:t>
            </w:r>
            <w:r w:rsidRPr="000762D6">
              <w:rPr>
                <w:rFonts w:eastAsia="Times New Roman" w:cs="Times New Roman"/>
                <w:sz w:val="18"/>
                <w:szCs w:val="18"/>
                <w:lang w:eastAsia="tr-TR"/>
              </w:rPr>
              <w:t>18/6/2009 tarihli ve 5910 sayılı Türkiye İhracatçılar Meclisi ile İhracatçı Birliklerinin Kuruluş ve Görevleri Hakkında Kanunun 18 inci maddesinin ikinci fıkrasında yer alan “Müsteşarlığın” ibaresi “Ticaret Bakanlığının” şeklinde değiştirilmiş, üçüncü fıkrasında yer alan “Hizmet sektörü” ibaresi “Hizmet sektörleri” şeklinde ve “beş katı arasında” ibaresi “yirmi katı arasında yıllık cirolara göre” şeklinde değiştirilmiş, beşinci fıkrasının üçüncü ve dördüncü cümleleri yürürlükten kaldırılmış ve maddeye aşağıdaki fıkra eklenmiştir.</w:t>
            </w:r>
          </w:p>
          <w:p w14:paraId="1FBE1938"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“(6) Mal ve hizmet ihracatçılarının finansman ihtiyaçlarının giderilmesine katkı sağlamak ve teminat yetersizliği içinde olan ihracatçılar lehine münhasıran ihracat kredileri için kefalet vermek amacıyla TİM’in ortaklığında kurulan İhracatı Geliştirme Anonim Şirketinin sermayesine eklenmek üzere, ihracat işlemleri üzerinden FOB bedelin </w:t>
            </w:r>
            <w:proofErr w:type="spellStart"/>
            <w:r w:rsidRPr="000762D6">
              <w:rPr>
                <w:rFonts w:eastAsia="Times New Roman" w:cs="Times New Roman"/>
                <w:sz w:val="18"/>
                <w:szCs w:val="18"/>
                <w:lang w:eastAsia="tr-TR"/>
              </w:rPr>
              <w:t>onbinde</w:t>
            </w:r>
            <w:proofErr w:type="spellEnd"/>
            <w:r w:rsidRPr="000762D6">
              <w:rPr>
                <w:rFonts w:eastAsia="Times New Roman" w:cs="Times New Roman"/>
                <w:sz w:val="18"/>
                <w:szCs w:val="18"/>
                <w:lang w:eastAsia="tr-TR"/>
              </w:rPr>
              <w:t> üçüne kadar Ticaret Bakanlığınca belirlenen oranda ek nispi ödeme kesintisi yapılır. Hizmet sektörleri için İhracatı Geliştirme Anonim Şirketinin sermayesine eklenmek üzere, on altı yaşından büyükler için uygulanan aylık asgarî ücretin on katına kadar Ticaret Bakanlığınca yıllık cirolara göre belirlenen tutarda ilave yıllık aidat tahsil edilir.”</w:t>
            </w:r>
          </w:p>
          <w:p w14:paraId="5ADA2E9E"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2 – </w:t>
            </w:r>
            <w:r w:rsidRPr="000762D6">
              <w:rPr>
                <w:rFonts w:eastAsia="Times New Roman" w:cs="Times New Roman"/>
                <w:sz w:val="18"/>
                <w:szCs w:val="18"/>
                <w:lang w:eastAsia="tr-TR"/>
              </w:rPr>
              <w:t>5910 sayılı Kanuna aşağıdaki geçici madde eklenmiştir.</w:t>
            </w:r>
          </w:p>
          <w:p w14:paraId="7F3B42DB"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“GEÇİCİ MADDE 3 – (1) Bu maddenin yürürlüğe girdiği tarihte TİM nezdinde faaliyet göstermekte olan Türkiye Tanıtım Grubunun tasfiyesi ile varlıklarının kısmen ya da tamamen İhracatı Geliştirme Anonim Şirketine sermayesine eklenmek üzere aktarılmasına ilişkin usul ve esaslar Ticaret Bakanlığınca belirlenir.</w:t>
            </w:r>
          </w:p>
          <w:p w14:paraId="1F80B523"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(2) Bu maddenin yürürlüğe girdiği tarihte ihracatçı birliklerinin yedek akçe hesaplarında bulunan meblağlar Ticaret Bakanlığınca belirlenen tutarda İhracatı Geliştirme Anonim Şirketine sermayesine eklenmek üzere sermaye taahhüdü ödemesi olarak aktarılır.”</w:t>
            </w:r>
          </w:p>
          <w:p w14:paraId="27B1B0A5"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3 – </w:t>
            </w:r>
            <w:r w:rsidRPr="000762D6">
              <w:rPr>
                <w:rFonts w:eastAsia="Times New Roman" w:cs="Times New Roman"/>
                <w:sz w:val="18"/>
                <w:szCs w:val="18"/>
                <w:lang w:eastAsia="tr-TR"/>
              </w:rPr>
              <w:t xml:space="preserve">31/12/1960 tarihli ve 193 sayılı </w:t>
            </w:r>
            <w:proofErr w:type="gramStart"/>
            <w:r w:rsidRPr="000762D6">
              <w:rPr>
                <w:rFonts w:eastAsia="Times New Roman" w:cs="Times New Roman"/>
                <w:sz w:val="18"/>
                <w:szCs w:val="18"/>
                <w:lang w:eastAsia="tr-TR"/>
              </w:rPr>
              <w:t>Gelir Vergisi Kanununun</w:t>
            </w:r>
            <w:proofErr w:type="gramEnd"/>
            <w:r w:rsidRPr="000762D6">
              <w:rPr>
                <w:rFonts w:eastAsia="Times New Roman" w:cs="Times New Roman"/>
                <w:sz w:val="18"/>
                <w:szCs w:val="18"/>
                <w:lang w:eastAsia="tr-TR"/>
              </w:rPr>
              <w:t xml:space="preserve"> geçici 67 </w:t>
            </w:r>
            <w:proofErr w:type="spellStart"/>
            <w:r w:rsidRPr="000762D6">
              <w:rPr>
                <w:rFonts w:eastAsia="Times New Roman" w:cs="Times New Roman"/>
                <w:sz w:val="18"/>
                <w:szCs w:val="18"/>
                <w:lang w:eastAsia="tr-TR"/>
              </w:rPr>
              <w:t>nci</w:t>
            </w:r>
            <w:proofErr w:type="spellEnd"/>
            <w:r w:rsidRPr="000762D6">
              <w:rPr>
                <w:rFonts w:eastAsia="Times New Roman" w:cs="Times New Roman"/>
                <w:sz w:val="18"/>
                <w:szCs w:val="18"/>
                <w:lang w:eastAsia="tr-TR"/>
              </w:rPr>
              <w:t> maddesinin (5) numaralı fıkrasında yer alan “(1) bendi” ibaresi “(1) ve (p) bentleri” şeklinde değiştirilmiştir.</w:t>
            </w:r>
          </w:p>
          <w:p w14:paraId="66D274DE"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4 – </w:t>
            </w:r>
            <w:r w:rsidRPr="000762D6">
              <w:rPr>
                <w:rFonts w:eastAsia="Times New Roman" w:cs="Times New Roman"/>
                <w:sz w:val="18"/>
                <w:szCs w:val="18"/>
                <w:lang w:eastAsia="tr-TR"/>
              </w:rPr>
              <w:t xml:space="preserve">1/7/1964 tarihli ve 488 sayılı Damga Vergisi Kanununa ekli (2) sayılı tablonun “V-Kurumlarla ilgili kağıtlar” başlıklı bölümünün (22) numaralı fıkrasında yer alan “Kurumlar Vergisi Kanununun </w:t>
            </w:r>
            <w:proofErr w:type="gramStart"/>
            <w:r w:rsidRPr="000762D6">
              <w:rPr>
                <w:rFonts w:eastAsia="Times New Roman" w:cs="Times New Roman"/>
                <w:sz w:val="18"/>
                <w:szCs w:val="18"/>
                <w:lang w:eastAsia="tr-TR"/>
              </w:rPr>
              <w:t>7 </w:t>
            </w:r>
            <w:proofErr w:type="spellStart"/>
            <w:r w:rsidRPr="000762D6">
              <w:rPr>
                <w:rFonts w:eastAsia="Times New Roman" w:cs="Times New Roman"/>
                <w:sz w:val="18"/>
                <w:szCs w:val="18"/>
                <w:lang w:eastAsia="tr-TR"/>
              </w:rPr>
              <w:t>nci</w:t>
            </w:r>
            <w:proofErr w:type="spellEnd"/>
            <w:proofErr w:type="gramEnd"/>
            <w:r w:rsidRPr="000762D6">
              <w:rPr>
                <w:rFonts w:eastAsia="Times New Roman" w:cs="Times New Roman"/>
                <w:sz w:val="18"/>
                <w:szCs w:val="18"/>
                <w:lang w:eastAsia="tr-TR"/>
              </w:rPr>
              <w:t> maddesinin 24 numaralı bendinde” ibaresi “13/6/2006 tarihli ve 5520 sayılı Kurumlar Vergisi Kanununun 4 üncü maddesinin birinci fıkrasının (1) ve (p) bentlerinde” şeklinde değiştirilmiştir.</w:t>
            </w:r>
          </w:p>
          <w:p w14:paraId="32DA5B11"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5 – </w:t>
            </w:r>
            <w:r w:rsidRPr="000762D6">
              <w:rPr>
                <w:rFonts w:eastAsia="Times New Roman" w:cs="Times New Roman"/>
                <w:sz w:val="18"/>
                <w:szCs w:val="18"/>
                <w:lang w:eastAsia="tr-TR"/>
              </w:rPr>
              <w:t xml:space="preserve">2/7/1964 tarihli ve 492 sayılı Harçlar Kanununun </w:t>
            </w:r>
            <w:proofErr w:type="gramStart"/>
            <w:r w:rsidRPr="000762D6">
              <w:rPr>
                <w:rFonts w:eastAsia="Times New Roman" w:cs="Times New Roman"/>
                <w:sz w:val="18"/>
                <w:szCs w:val="18"/>
                <w:lang w:eastAsia="tr-TR"/>
              </w:rPr>
              <w:t>123 üncü</w:t>
            </w:r>
            <w:proofErr w:type="gramEnd"/>
            <w:r w:rsidRPr="000762D6">
              <w:rPr>
                <w:rFonts w:eastAsia="Times New Roman" w:cs="Times New Roman"/>
                <w:sz w:val="18"/>
                <w:szCs w:val="18"/>
                <w:lang w:eastAsia="tr-TR"/>
              </w:rPr>
              <w:t xml:space="preserve"> maddesinin üçüncü fıkrasında yer alan “Kredi Garanti Fonu İşletme ve Araştırma Anonim Şirketi” ibaresi “Kredi Garanti Fonu Anonim Şirketi ve 13/6/2006 tarihli ve 5520 sayılı Kurumlar Vergisi Kanununun 4 üncü maddesinin birinci fıkrasının (p) bendinde belirtilen kurumlar” şeklinde değiştirilmiştir.</w:t>
            </w:r>
          </w:p>
          <w:p w14:paraId="7DE45CA9"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6 – </w:t>
            </w:r>
            <w:r w:rsidRPr="000762D6">
              <w:rPr>
                <w:rFonts w:eastAsia="Times New Roman" w:cs="Times New Roman"/>
                <w:sz w:val="18"/>
                <w:szCs w:val="18"/>
                <w:lang w:eastAsia="tr-TR"/>
              </w:rPr>
              <w:t xml:space="preserve">25/10/1984 tarihli ve 3065 sayılı Katma Değer Vergisi Kanununun </w:t>
            </w:r>
            <w:proofErr w:type="gramStart"/>
            <w:r w:rsidRPr="000762D6">
              <w:rPr>
                <w:rFonts w:eastAsia="Times New Roman" w:cs="Times New Roman"/>
                <w:sz w:val="18"/>
                <w:szCs w:val="18"/>
                <w:lang w:eastAsia="tr-TR"/>
              </w:rPr>
              <w:t>17 </w:t>
            </w:r>
            <w:proofErr w:type="spellStart"/>
            <w:r w:rsidRPr="000762D6">
              <w:rPr>
                <w:rFonts w:eastAsia="Times New Roman" w:cs="Times New Roman"/>
                <w:sz w:val="18"/>
                <w:szCs w:val="18"/>
                <w:lang w:eastAsia="tr-TR"/>
              </w:rPr>
              <w:t>nci</w:t>
            </w:r>
            <w:proofErr w:type="spellEnd"/>
            <w:proofErr w:type="gramEnd"/>
            <w:r w:rsidRPr="000762D6">
              <w:rPr>
                <w:rFonts w:eastAsia="Times New Roman" w:cs="Times New Roman"/>
                <w:sz w:val="18"/>
                <w:szCs w:val="18"/>
                <w:lang w:eastAsia="tr-TR"/>
              </w:rPr>
              <w:t> maddesinin (4) numaralı fıkrasının (e) bendinde yer alan “Kurumlar Vergisi Kanununun 7 </w:t>
            </w:r>
            <w:proofErr w:type="spellStart"/>
            <w:r w:rsidRPr="000762D6">
              <w:rPr>
                <w:rFonts w:eastAsia="Times New Roman" w:cs="Times New Roman"/>
                <w:sz w:val="18"/>
                <w:szCs w:val="18"/>
                <w:lang w:eastAsia="tr-TR"/>
              </w:rPr>
              <w:t>nci</w:t>
            </w:r>
            <w:proofErr w:type="spellEnd"/>
            <w:r w:rsidRPr="000762D6">
              <w:rPr>
                <w:rFonts w:eastAsia="Times New Roman" w:cs="Times New Roman"/>
                <w:sz w:val="18"/>
                <w:szCs w:val="18"/>
                <w:lang w:eastAsia="tr-TR"/>
              </w:rPr>
              <w:t> maddesinin (24) numaralı bendinde” ibaresi “5520 sayılı Kanunun 4 üncü maddesinin birinci fıkrasının (1) ve (p) bentlerinde” şeklinde değiştirilmiştir.</w:t>
            </w:r>
          </w:p>
          <w:p w14:paraId="3CC3B628"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7 – </w:t>
            </w:r>
            <w:r w:rsidRPr="000762D6">
              <w:rPr>
                <w:rFonts w:eastAsia="Times New Roman" w:cs="Times New Roman"/>
                <w:sz w:val="18"/>
                <w:szCs w:val="18"/>
                <w:lang w:eastAsia="tr-TR"/>
              </w:rPr>
              <w:t>6/6/1985 tarihli ve 3218 sayılı Serbest Bölgeler Kanununa aşağıdaki ek madde eklenmiştir.</w:t>
            </w:r>
          </w:p>
          <w:p w14:paraId="3B2FF2A0"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 xml:space="preserve">“EK MADDE 4 – Bu maddenin yürürlüğe girdiği tarihten sonra geçici </w:t>
            </w:r>
            <w:proofErr w:type="gramStart"/>
            <w:r w:rsidRPr="000762D6">
              <w:rPr>
                <w:rFonts w:eastAsia="Times New Roman" w:cs="Times New Roman"/>
                <w:sz w:val="18"/>
                <w:szCs w:val="18"/>
                <w:lang w:eastAsia="tr-TR"/>
              </w:rPr>
              <w:t>2 </w:t>
            </w:r>
            <w:proofErr w:type="spellStart"/>
            <w:r w:rsidRPr="000762D6">
              <w:rPr>
                <w:rFonts w:eastAsia="Times New Roman" w:cs="Times New Roman"/>
                <w:sz w:val="18"/>
                <w:szCs w:val="18"/>
                <w:lang w:eastAsia="tr-TR"/>
              </w:rPr>
              <w:t>nci</w:t>
            </w:r>
            <w:proofErr w:type="spellEnd"/>
            <w:proofErr w:type="gramEnd"/>
            <w:r w:rsidRPr="000762D6">
              <w:rPr>
                <w:rFonts w:eastAsia="Times New Roman" w:cs="Times New Roman"/>
                <w:sz w:val="18"/>
                <w:szCs w:val="18"/>
                <w:lang w:eastAsia="tr-TR"/>
              </w:rPr>
              <w:t> madde uyarınca ilk kez faaliyete geçecek serbest bölgelerde, işleticilerin serbest bölgelerin işletilmesi ile ilgili faaliyetlerden elde ettikleri kazançları, 30 yılı geçmemek ve Ticaret Bakanlığınca kendilerine verilecek ilk faaliyet ruhsatında belirtilen süre ile sınırlı olmak üzere gelir veya kurumlar vergisinden müstesnadır. Bu istisna, münhasıran alım satım veya depo işletmeciliği faaliyet ruhsatı sahibi kullanıcılardan elde edilen kazançlar ile 31/12/1960 tarihli ve 193 sayılı Gelir Vergisi Kanunu ile 13/6/2006 tarihli ve 5520 sayılı Kurumlar Vergisi Kanunu uyarınca yapılacak vergi kesintilerini kapsamaz. Bu maddenin uygulanmasına ilişkin usul ve esasları belirlemeye Hazine ve Maliye Bakanlığı yetkilidir.”</w:t>
            </w:r>
          </w:p>
          <w:p w14:paraId="397BB2A7"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8 – </w:t>
            </w:r>
            <w:r w:rsidRPr="000762D6">
              <w:rPr>
                <w:rFonts w:eastAsia="Times New Roman" w:cs="Times New Roman"/>
                <w:sz w:val="18"/>
                <w:szCs w:val="18"/>
                <w:lang w:eastAsia="tr-TR"/>
              </w:rPr>
              <w:t xml:space="preserve">25/3/1987 tarihli ve 3332 sayılı Sermaye Piyasasının Teşviki, Sermayenin Tabana Yaygınlaştırılması ve Ekonomiyi Düzenlemede Alınacak Tedbirler ile 5422 Sayılı Kurumlar Vergisi Kanunu, 213 Sayılı Vergi Usul Kanunu ve 3182 Sayılı </w:t>
            </w:r>
            <w:proofErr w:type="gramStart"/>
            <w:r w:rsidRPr="000762D6">
              <w:rPr>
                <w:rFonts w:eastAsia="Times New Roman" w:cs="Times New Roman"/>
                <w:sz w:val="18"/>
                <w:szCs w:val="18"/>
                <w:lang w:eastAsia="tr-TR"/>
              </w:rPr>
              <w:t>Bankalar Kanununda</w:t>
            </w:r>
            <w:proofErr w:type="gramEnd"/>
            <w:r w:rsidRPr="000762D6">
              <w:rPr>
                <w:rFonts w:eastAsia="Times New Roman" w:cs="Times New Roman"/>
                <w:sz w:val="18"/>
                <w:szCs w:val="18"/>
                <w:lang w:eastAsia="tr-TR"/>
              </w:rPr>
              <w:t xml:space="preserve"> Değişiklik Yapılması Hakkında Kanunun 4 üncü maddesinin birinci fıkrasının birinci cümlesi aşağıdaki şekilde değiştirilmiş ve fıkraya aşağıdaki bent eklenmiştir.</w:t>
            </w:r>
          </w:p>
          <w:p w14:paraId="598171EE"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 xml:space="preserve">“Banka için 10/2/1954 tarihli ve 6245 sayılı Harcırah Kanunu, 5/1/1961 tarihli ve 237 sayılı Taşıt Kanunu, 8/9/1983 tarihli ve 2886 sayılı Devlet İhale Kanunu, 12/4/1990 tarihli ve 3624 sayılı Küçük ve Orta Ölçekli İşletmeleri Geliştirme ve Destekleme İdaresi Başkanlığı Teşvik ve Muafiyetleri Kanunu, yapım ihaleleri hariç 4/1/2002 tarihli ve 4734 sayılı Kamu İhale Kanunu, 8/6/1984 tarihli ve 233 sayılı Kamu İktisadi Teşebbüsleri Hakkında Kanun Hükmünde Kararname, 18/5/1994 tarihli ve 527 sayılı Memurlar ve Diğer Kamu Görevlileri ile İlgili Bazı Kanun ve Kanun </w:t>
            </w:r>
            <w:r w:rsidRPr="000762D6">
              <w:rPr>
                <w:rFonts w:eastAsia="Times New Roman" w:cs="Times New Roman"/>
                <w:sz w:val="18"/>
                <w:szCs w:val="18"/>
                <w:lang w:eastAsia="tr-TR"/>
              </w:rPr>
              <w:lastRenderedPageBreak/>
              <w:t>Hükmünde Kararnamelerde Değişiklik Yapılmasına Dair Kanun Hükmünde Kararname, 12 </w:t>
            </w:r>
            <w:proofErr w:type="spellStart"/>
            <w:r w:rsidRPr="000762D6">
              <w:rPr>
                <w:rFonts w:eastAsia="Times New Roman" w:cs="Times New Roman"/>
                <w:sz w:val="18"/>
                <w:szCs w:val="18"/>
                <w:lang w:eastAsia="tr-TR"/>
              </w:rPr>
              <w:t>nci</w:t>
            </w:r>
            <w:proofErr w:type="spellEnd"/>
            <w:r w:rsidRPr="000762D6">
              <w:rPr>
                <w:rFonts w:eastAsia="Times New Roman" w:cs="Times New Roman"/>
                <w:sz w:val="18"/>
                <w:szCs w:val="18"/>
                <w:lang w:eastAsia="tr-TR"/>
              </w:rPr>
              <w:t> maddesi hariç 4/7/2001 tarihli ve 631 sayılı Memurlar ve Diğer Kamu Görevlilerinin Mali ve Sosyal Haklarında Düzenlemeler ile Bazı Kanun ve Kanun Hükmünde Kararnamelerde Değişiklik Yapılması Hakkında Kanun Hükmünde Kararname hükümleri uygulanmaz.”</w:t>
            </w:r>
          </w:p>
          <w:p w14:paraId="55FC9951"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“D) Bankanın her türlü ihtiyatî tedbir, ihtiyatî haciz ve icranın geri bırakılması taleplerinde teminat şartı aranmaz. Bankanın kredilerinin teminatını teşkil eden taşınır ve taşınmaz malların icrada, iflasta veya haricen satışında Banka üzerinde kalması hâlinde satış, devir ve intikal ile ilgili her türlü işlemler, mahkemeler ve icra daireleri nezdinde açacağı dava, takip ve talepler teminattan ve tüm harçlardan; Bankanın ihracatın finansmanına ilişkin açtığı alıcı veya ihracatçı kredileri, ihracatın finansmanı amacıyla ihracatçıların yurt içi ve yurt dışı banka ve finans kurumlarından sağlayacakları krediler için verdiği garantiler, ihracatçıların mal ve hizmet satışını teşvik etmek üzere yaptığı ihracat kredi sigortaları ile yurt dışına yapılacak finansal kiralama işlemlerinin finansmanı ve bu kapsamda verdiği garantiler dolayısıyla lehe aldığı paralar banka ve sigorta muameleleri vergisinden istisnadır.”</w:t>
            </w:r>
          </w:p>
          <w:p w14:paraId="56929ACE"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9 – </w:t>
            </w:r>
            <w:r w:rsidRPr="000762D6">
              <w:rPr>
                <w:rFonts w:eastAsia="Times New Roman" w:cs="Times New Roman"/>
                <w:sz w:val="18"/>
                <w:szCs w:val="18"/>
                <w:lang w:eastAsia="tr-TR"/>
              </w:rPr>
              <w:t>18/5/2004 tarihli ve 5174 sayılı Türkiye Odalar ve Borsalar Birliği ile Odalar ve Borsalar Kanununun 71 inci maddesinin dördüncü fıkrasında yer alan “Bakanlık Müsteşarının başkanlığında, ilgili müsteşar yardımcısı, İç Ticaret Genel Müdürü veya görevlendireceği yardımcısı,” ibaresi “İç Ticaret Genel Müdürü başkanlığında, İç Ticaret Genel Müdürlüğünde görevli en fazla üç genel müdür yardımcısı ile” şeklinde değiştirilmiştir.</w:t>
            </w:r>
          </w:p>
          <w:p w14:paraId="5149BDA2"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10 – </w:t>
            </w:r>
            <w:r w:rsidRPr="000762D6">
              <w:rPr>
                <w:rFonts w:eastAsia="Times New Roman" w:cs="Times New Roman"/>
                <w:sz w:val="18"/>
                <w:szCs w:val="18"/>
                <w:lang w:eastAsia="tr-TR"/>
              </w:rPr>
              <w:t xml:space="preserve">7/6/2005 tarihli ve 5362 sayılı Esnaf ve Sanatkârlar Meslek Kuruluşları Kanununun </w:t>
            </w:r>
            <w:proofErr w:type="gramStart"/>
            <w:r w:rsidRPr="000762D6">
              <w:rPr>
                <w:rFonts w:eastAsia="Times New Roman" w:cs="Times New Roman"/>
                <w:sz w:val="18"/>
                <w:szCs w:val="18"/>
                <w:lang w:eastAsia="tr-TR"/>
              </w:rPr>
              <w:t>46 </w:t>
            </w:r>
            <w:proofErr w:type="spellStart"/>
            <w:r w:rsidRPr="000762D6">
              <w:rPr>
                <w:rFonts w:eastAsia="Times New Roman" w:cs="Times New Roman"/>
                <w:sz w:val="18"/>
                <w:szCs w:val="18"/>
                <w:lang w:eastAsia="tr-TR"/>
              </w:rPr>
              <w:t>ncı</w:t>
            </w:r>
            <w:proofErr w:type="spellEnd"/>
            <w:proofErr w:type="gramEnd"/>
            <w:r w:rsidRPr="000762D6">
              <w:rPr>
                <w:rFonts w:eastAsia="Times New Roman" w:cs="Times New Roman"/>
                <w:sz w:val="18"/>
                <w:szCs w:val="18"/>
                <w:lang w:eastAsia="tr-TR"/>
              </w:rPr>
              <w:t> maddesine aşağıdaki fıkra eklenmiştir.</w:t>
            </w:r>
          </w:p>
          <w:p w14:paraId="14FCBFCE"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“Meslek kuruluşu üyelerine; sadece kayıtlı olduğu meslek kuruluşu ile sınırlı kalmak kaydıyla Bakanlık e-esnaf ve sanatkâr veri tabanı üzerinden, üyelerin adı soyadı, sicil numarası ile sabit iş yeri olanların iş yeri adresi bilgilerini içeren listeye erişim yetkisi verilir. Elde edilen kişisel veriler, sadece meslek kuruluşu organlarında görev almak isteyen adayların bu kuruluşların üyelerine ulaşabilmeleri amacıyla kullanılabilir. Bu veriler 24/3/2016 tarihli ve 6698 sayılı Kişisel Verilerin Korunması Kanununa aykırı olarak kullanılamaz, aktarılamaz veya başka bir şekilde işlenemez.”</w:t>
            </w:r>
          </w:p>
          <w:p w14:paraId="3F56EE0B"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11 – </w:t>
            </w:r>
            <w:r w:rsidRPr="000762D6">
              <w:rPr>
                <w:rFonts w:eastAsia="Times New Roman" w:cs="Times New Roman"/>
                <w:sz w:val="18"/>
                <w:szCs w:val="18"/>
                <w:lang w:eastAsia="tr-TR"/>
              </w:rPr>
              <w:t>5362 sayılı Kanunun 70 inci maddesinin ikinci fıkrasında yer alan “Bakanlık Müsteşarının başkanlığında, ilgili müsteşar yardımcısı, Esnaf ve Sanatkârlar Genel Müdürü ve genel müdür yardımcıları” ibaresi “Esnaf, Sanatkârlar ve Kooperatifçilik Genel Müdürü başkanlığında, Esnaf, Sanatkârlar ve Kooperatifçilik Genel Müdürlüğünde görevli en fazla üç genel müdür yardımcısı” şeklinde değiştirilmiştir.</w:t>
            </w:r>
          </w:p>
          <w:p w14:paraId="04F6FC48"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12 – </w:t>
            </w:r>
            <w:r w:rsidRPr="000762D6">
              <w:rPr>
                <w:rFonts w:eastAsia="Times New Roman" w:cs="Times New Roman"/>
                <w:sz w:val="18"/>
                <w:szCs w:val="18"/>
                <w:lang w:eastAsia="tr-TR"/>
              </w:rPr>
              <w:t xml:space="preserve">13/6/2006 tarihli ve 5520 sayılı Kurumlar Vergisi Kanununun </w:t>
            </w:r>
            <w:proofErr w:type="gramStart"/>
            <w:r w:rsidRPr="000762D6">
              <w:rPr>
                <w:rFonts w:eastAsia="Times New Roman" w:cs="Times New Roman"/>
                <w:sz w:val="18"/>
                <w:szCs w:val="18"/>
                <w:lang w:eastAsia="tr-TR"/>
              </w:rPr>
              <w:t>4 üncü</w:t>
            </w:r>
            <w:proofErr w:type="gramEnd"/>
            <w:r w:rsidRPr="000762D6">
              <w:rPr>
                <w:rFonts w:eastAsia="Times New Roman" w:cs="Times New Roman"/>
                <w:sz w:val="18"/>
                <w:szCs w:val="18"/>
                <w:lang w:eastAsia="tr-TR"/>
              </w:rPr>
              <w:t xml:space="preserve"> maddesinin birinci fıkrasına aşağıdaki bent eklenmiştir.</w:t>
            </w:r>
          </w:p>
          <w:p w14:paraId="1239194C"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w:t>
            </w:r>
            <w:proofErr w:type="gramStart"/>
            <w:r w:rsidRPr="000762D6">
              <w:rPr>
                <w:rFonts w:eastAsia="Times New Roman" w:cs="Times New Roman"/>
                <w:sz w:val="18"/>
                <w:szCs w:val="18"/>
                <w:lang w:eastAsia="tr-TR"/>
              </w:rPr>
              <w:t>p</w:t>
            </w:r>
            <w:proofErr w:type="gramEnd"/>
            <w:r w:rsidRPr="000762D6">
              <w:rPr>
                <w:rFonts w:eastAsia="Times New Roman" w:cs="Times New Roman"/>
                <w:sz w:val="18"/>
                <w:szCs w:val="18"/>
                <w:lang w:eastAsia="tr-TR"/>
              </w:rPr>
              <w:t>) 18/6/2009 tarihli ve 5910 sayılı Türkiye İhracatçılar Meclisi ile İhracatçı Birliklerinin Kuruluş ve Görevleri Hakkında Kanunun 18 inci maddesi kapsamında ihracatçılar lehine münhasıran ihracat kredileri için kefalet vermek amacıyla kurulan kurumlar.”</w:t>
            </w:r>
          </w:p>
          <w:p w14:paraId="338C227F"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13 – </w:t>
            </w:r>
            <w:r w:rsidRPr="000762D6">
              <w:rPr>
                <w:rFonts w:eastAsia="Times New Roman" w:cs="Times New Roman"/>
                <w:sz w:val="18"/>
                <w:szCs w:val="18"/>
                <w:lang w:eastAsia="tr-TR"/>
              </w:rPr>
              <w:t>21/3/2007 tarihli ve 5607 sayılı Kaçakçılıkla Mücadele Kanununun 10 uncu maddesinin ikinci fıkrasının birinci cümlesinde yer alan “araç” ibaresi “taşıt, </w:t>
            </w:r>
            <w:proofErr w:type="spellStart"/>
            <w:r w:rsidRPr="000762D6">
              <w:rPr>
                <w:rFonts w:eastAsia="Times New Roman" w:cs="Times New Roman"/>
                <w:sz w:val="18"/>
                <w:szCs w:val="18"/>
                <w:lang w:eastAsia="tr-TR"/>
              </w:rPr>
              <w:t>elkoyma</w:t>
            </w:r>
            <w:proofErr w:type="spellEnd"/>
            <w:r w:rsidRPr="000762D6">
              <w:rPr>
                <w:rFonts w:eastAsia="Times New Roman" w:cs="Times New Roman"/>
                <w:sz w:val="18"/>
                <w:szCs w:val="18"/>
                <w:lang w:eastAsia="tr-TR"/>
              </w:rPr>
              <w:t> kararı veren mercilerce” şeklinde, ikinci cümlesinde yer alan “aracın” ibaresi “taşıtın” şeklinde, “araç” ibaresi “taşıt” şeklinde değiştirilmiş, dördüncü cümlesi yürürlükten kaldırılmış, maddeye ikinci fıkrasından sonra gelmek üzere aşağıdaki fıkralar eklenmiş ve mevcut üçüncü fıkrası beşinci fıkra olarak teselsül ettirilmiştir.</w:t>
            </w:r>
          </w:p>
          <w:p w14:paraId="22142A38"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“(3) Kaçak eşya naklinde kullanıldığı şüphesiyle fiilen gümrük idaresine veya yediemine teslim edilmiş ve hakkında </w:t>
            </w:r>
            <w:proofErr w:type="spellStart"/>
            <w:r w:rsidRPr="000762D6">
              <w:rPr>
                <w:rFonts w:eastAsia="Times New Roman" w:cs="Times New Roman"/>
                <w:sz w:val="18"/>
                <w:szCs w:val="18"/>
                <w:lang w:eastAsia="tr-TR"/>
              </w:rPr>
              <w:t>elkoyma</w:t>
            </w:r>
            <w:proofErr w:type="spellEnd"/>
            <w:r w:rsidRPr="000762D6">
              <w:rPr>
                <w:rFonts w:eastAsia="Times New Roman" w:cs="Times New Roman"/>
                <w:sz w:val="18"/>
                <w:szCs w:val="18"/>
                <w:lang w:eastAsia="tr-TR"/>
              </w:rPr>
              <w:t> kararı bulunmakla birlikte ikinci fıkra uyarınca alıkonulmayan taşıtlar, gümrük idaresince yapılacak tebligattan itibaren doksan gün içinde muhafaza ve diğer masraflar karşılanmak suretiyle sahibi tarafından teslim alınmaması halinde, tasfiye idaresi tarafından soruşturma ve kovuşturma sonucu beklenmeksizin derhal tasfiye olunur.</w:t>
            </w:r>
          </w:p>
          <w:p w14:paraId="7AA47624"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(4) Tasfiyenin satış suretiyle gerçekleşmesi halinde, satıştan elde edilen gelirden taşıtın muhafaza edilmesi ve satışı için gerekli olan bütün masraflar karşılandıktan sonra kalan miktar, kovuşturma sonucuna göre işlem yapılmak üzere emanet hesabına alınır.”</w:t>
            </w:r>
          </w:p>
          <w:p w14:paraId="12552E14"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14 – </w:t>
            </w:r>
            <w:r w:rsidRPr="000762D6">
              <w:rPr>
                <w:rFonts w:eastAsia="Times New Roman" w:cs="Times New Roman"/>
                <w:sz w:val="18"/>
                <w:szCs w:val="18"/>
                <w:lang w:eastAsia="tr-TR"/>
              </w:rPr>
              <w:t>5607 sayılı Kanunun 11 inci maddesinin beşinci fıkrası aşağıdaki şekilde değiştirilmiştir.</w:t>
            </w:r>
          </w:p>
          <w:p w14:paraId="68D5776D"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“(5) Bu Kanun uyarınca el konulan ve ambalajlarında kamu kurumlarınca uygulanan bandrol, etiket, hologram, pul, damga veya benzeri işaret bulunmayan tütün mamulleri, etil alkol, </w:t>
            </w:r>
            <w:proofErr w:type="spellStart"/>
            <w:r w:rsidRPr="000762D6">
              <w:rPr>
                <w:rFonts w:eastAsia="Times New Roman" w:cs="Times New Roman"/>
                <w:sz w:val="18"/>
                <w:szCs w:val="18"/>
                <w:lang w:eastAsia="tr-TR"/>
              </w:rPr>
              <w:t>metanol</w:t>
            </w:r>
            <w:proofErr w:type="spellEnd"/>
            <w:r w:rsidRPr="000762D6">
              <w:rPr>
                <w:rFonts w:eastAsia="Times New Roman" w:cs="Times New Roman"/>
                <w:sz w:val="18"/>
                <w:szCs w:val="18"/>
                <w:lang w:eastAsia="tr-TR"/>
              </w:rPr>
              <w:t>, alkollü içkiler, </w:t>
            </w:r>
            <w:proofErr w:type="spellStart"/>
            <w:r w:rsidRPr="000762D6">
              <w:rPr>
                <w:rFonts w:eastAsia="Times New Roman" w:cs="Times New Roman"/>
                <w:sz w:val="18"/>
                <w:szCs w:val="18"/>
                <w:lang w:eastAsia="tr-TR"/>
              </w:rPr>
              <w:t>makaron</w:t>
            </w:r>
            <w:proofErr w:type="spellEnd"/>
            <w:r w:rsidRPr="000762D6">
              <w:rPr>
                <w:rFonts w:eastAsia="Times New Roman" w:cs="Times New Roman"/>
                <w:sz w:val="18"/>
                <w:szCs w:val="18"/>
                <w:lang w:eastAsia="tr-TR"/>
              </w:rPr>
              <w:t> ve yaprak sigara kâğıdı ile ilaç, ilaç hammaddeleri, ilaç hammaddesi içeren ürünler, tıbbi cihaz ve malzemeler, ısıtılarak ya da yakılarak tüketilen ve nikotin içersin içermesin tütün mamulünü taklit eder tarzda kullanılan elektronik sigara ve elektronik nargile dahil her türlü mamul ve bu mamullerin tüketiminde kullanılan elektronik cihaz, aksam, yedek parça ve solüsyonlar el koyan idarelerce numune alınmak veya numune alınması mümkün olmaması halinde ayırt edici bilgilerin tespiti yapılmak suretiyle tutanağa bağlanarak imha edilir. Ancak ilaç, ilaç hammaddeleri, ilaç hammaddesi içeren ürünler, tıbbi cihaz ve malzemeler ile etil alkolden imha haricindeki yöntemlerle tasfiye edilmesi uygun görülenler ilgili bakanlıkların görüşü alınarak Ticaret Bakanlığı tarafından çıkarılan yönetmelikle belirlenir.”</w:t>
            </w:r>
          </w:p>
          <w:p w14:paraId="60537959"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15 – </w:t>
            </w:r>
            <w:r w:rsidRPr="000762D6">
              <w:rPr>
                <w:rFonts w:eastAsia="Times New Roman" w:cs="Times New Roman"/>
                <w:sz w:val="18"/>
                <w:szCs w:val="18"/>
                <w:lang w:eastAsia="tr-TR"/>
              </w:rPr>
              <w:t>5607 sayılı Kanuna aşağıdaki geçici madde eklenmiştir.</w:t>
            </w:r>
          </w:p>
          <w:p w14:paraId="7D63229F"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“GEÇİCİ MADDE 14 – (1) Bu maddenin yürürlüğe girdiği tarihten önce kaçak zannı ile el konulan ve 11 inci maddenin beşinci fıkrası kapsamına giren eşya hakkında aynı fıkra uyarınca işlem yapılır.”</w:t>
            </w:r>
          </w:p>
          <w:p w14:paraId="5F341F0D"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lastRenderedPageBreak/>
              <w:t>MADDE 16 – </w:t>
            </w:r>
            <w:r w:rsidRPr="000762D6">
              <w:rPr>
                <w:rFonts w:eastAsia="Times New Roman" w:cs="Times New Roman"/>
                <w:sz w:val="18"/>
                <w:szCs w:val="18"/>
                <w:lang w:eastAsia="tr-TR"/>
              </w:rPr>
              <w:t xml:space="preserve">14/12/2009 tarihli ve 5941 sayılı Çek Kanununun geçici </w:t>
            </w:r>
            <w:proofErr w:type="gramStart"/>
            <w:r w:rsidRPr="000762D6">
              <w:rPr>
                <w:rFonts w:eastAsia="Times New Roman" w:cs="Times New Roman"/>
                <w:sz w:val="18"/>
                <w:szCs w:val="18"/>
                <w:lang w:eastAsia="tr-TR"/>
              </w:rPr>
              <w:t>3 üncü</w:t>
            </w:r>
            <w:proofErr w:type="gramEnd"/>
            <w:r w:rsidRPr="000762D6">
              <w:rPr>
                <w:rFonts w:eastAsia="Times New Roman" w:cs="Times New Roman"/>
                <w:sz w:val="18"/>
                <w:szCs w:val="18"/>
                <w:lang w:eastAsia="tr-TR"/>
              </w:rPr>
              <w:t xml:space="preserve"> maddesinin beşinci fıkrasında yer alan “31/12/2021” ibaresi “31/12/2023” şeklinde değiştirilmiştir.</w:t>
            </w:r>
          </w:p>
          <w:p w14:paraId="6D982823"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17 – </w:t>
            </w:r>
            <w:r w:rsidRPr="000762D6">
              <w:rPr>
                <w:rFonts w:eastAsia="Times New Roman" w:cs="Times New Roman"/>
                <w:sz w:val="18"/>
                <w:szCs w:val="18"/>
                <w:lang w:eastAsia="tr-TR"/>
              </w:rPr>
              <w:t xml:space="preserve">13/1/2011 tarihli ve 6102 sayılı </w:t>
            </w:r>
            <w:proofErr w:type="gramStart"/>
            <w:r w:rsidRPr="000762D6">
              <w:rPr>
                <w:rFonts w:eastAsia="Times New Roman" w:cs="Times New Roman"/>
                <w:sz w:val="18"/>
                <w:szCs w:val="18"/>
                <w:lang w:eastAsia="tr-TR"/>
              </w:rPr>
              <w:t>Türk Ticaret Kanununun</w:t>
            </w:r>
            <w:proofErr w:type="gramEnd"/>
            <w:r w:rsidRPr="000762D6">
              <w:rPr>
                <w:rFonts w:eastAsia="Times New Roman" w:cs="Times New Roman"/>
                <w:sz w:val="18"/>
                <w:szCs w:val="18"/>
                <w:lang w:eastAsia="tr-TR"/>
              </w:rPr>
              <w:t xml:space="preserve"> 543 üncü maddesinin ikinci fıkrasının birinci ve ikinci cümlelerinde yer alan “altı” ibareleri “üç” şeklinde değiştirilmiştir.</w:t>
            </w:r>
          </w:p>
          <w:p w14:paraId="0148AE92"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18 – </w:t>
            </w:r>
            <w:r w:rsidRPr="000762D6">
              <w:rPr>
                <w:rFonts w:eastAsia="Times New Roman" w:cs="Times New Roman"/>
                <w:sz w:val="18"/>
                <w:szCs w:val="18"/>
                <w:lang w:eastAsia="tr-TR"/>
              </w:rPr>
              <w:t>10/12/2003 tarihli ve 5018 sayılı Kamu Malî Yönetimi ve Kontrol Kanununa ekli (I) sayılı Cetvelin 11 inci ve 40 ıncı sıraları aşağıdaki şekilde değiştirilmiş ve Cetvele aşağıdaki sıra eklenmiştir.</w:t>
            </w:r>
          </w:p>
          <w:p w14:paraId="5C5DC139"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“11) Çevre, Şehircilik ve İklim Değişikliği Bakanlığı”</w:t>
            </w:r>
          </w:p>
          <w:p w14:paraId="13CA8BAA"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“40) Göç İdaresi Başkanlığı”</w:t>
            </w:r>
          </w:p>
          <w:p w14:paraId="5C5CC389"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sz w:val="18"/>
                <w:szCs w:val="18"/>
                <w:lang w:eastAsia="tr-TR"/>
              </w:rPr>
              <w:t>“42) İklim Değişikliği Başkanlığı”</w:t>
            </w:r>
          </w:p>
          <w:p w14:paraId="6DC6433F"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19 – </w:t>
            </w:r>
            <w:r w:rsidRPr="000762D6">
              <w:rPr>
                <w:rFonts w:eastAsia="Times New Roman" w:cs="Times New Roman"/>
                <w:sz w:val="18"/>
                <w:szCs w:val="18"/>
                <w:lang w:eastAsia="tr-TR"/>
              </w:rPr>
              <w:t>Bu Kanun yayımı tarihinde yürürlüğe girer.</w:t>
            </w:r>
          </w:p>
          <w:p w14:paraId="6A0EB7FA" w14:textId="77777777" w:rsidR="000762D6" w:rsidRPr="000762D6" w:rsidRDefault="000762D6" w:rsidP="000762D6">
            <w:pPr>
              <w:spacing w:after="0" w:line="240" w:lineRule="atLeast"/>
              <w:ind w:firstLine="566"/>
              <w:jc w:val="both"/>
              <w:rPr>
                <w:rFonts w:eastAsia="Times New Roman" w:cs="Times New Roman"/>
                <w:sz w:val="19"/>
                <w:szCs w:val="19"/>
                <w:lang w:eastAsia="tr-TR"/>
              </w:rPr>
            </w:pPr>
            <w:r w:rsidRPr="000762D6">
              <w:rPr>
                <w:rFonts w:eastAsia="Times New Roman" w:cs="Times New Roman"/>
                <w:b/>
                <w:bCs/>
                <w:sz w:val="18"/>
                <w:szCs w:val="18"/>
                <w:lang w:eastAsia="tr-TR"/>
              </w:rPr>
              <w:t>MADDE 20 – </w:t>
            </w:r>
            <w:r w:rsidRPr="000762D6">
              <w:rPr>
                <w:rFonts w:eastAsia="Times New Roman" w:cs="Times New Roman"/>
                <w:sz w:val="18"/>
                <w:szCs w:val="18"/>
                <w:lang w:eastAsia="tr-TR"/>
              </w:rPr>
              <w:t>Bu Kanun hükümlerini Cumhurbaşkanı yürütür.</w:t>
            </w:r>
          </w:p>
          <w:p w14:paraId="51B4E7D5" w14:textId="77777777" w:rsidR="000762D6" w:rsidRPr="000762D6" w:rsidRDefault="000762D6" w:rsidP="000762D6">
            <w:pPr>
              <w:spacing w:after="0" w:line="240" w:lineRule="atLeast"/>
              <w:jc w:val="center"/>
              <w:rPr>
                <w:rFonts w:eastAsia="Times New Roman" w:cs="Times New Roman"/>
                <w:sz w:val="19"/>
                <w:szCs w:val="19"/>
                <w:lang w:eastAsia="tr-TR"/>
              </w:rPr>
            </w:pPr>
            <w:r w:rsidRPr="000762D6">
              <w:rPr>
                <w:rFonts w:eastAsia="Times New Roman" w:cs="Times New Roman"/>
                <w:sz w:val="18"/>
                <w:szCs w:val="18"/>
                <w:lang w:eastAsia="tr-TR"/>
              </w:rPr>
              <w:t>5/11/2021</w:t>
            </w:r>
          </w:p>
        </w:tc>
      </w:tr>
    </w:tbl>
    <w:p w14:paraId="7142E4C7"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D6"/>
    <w:rsid w:val="0000281C"/>
    <w:rsid w:val="000762D6"/>
    <w:rsid w:val="001F0258"/>
    <w:rsid w:val="00207CC2"/>
    <w:rsid w:val="00595C29"/>
    <w:rsid w:val="00770C5F"/>
    <w:rsid w:val="00946E4E"/>
    <w:rsid w:val="00C263E5"/>
    <w:rsid w:val="00C81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27E2"/>
  <w15:chartTrackingRefBased/>
  <w15:docId w15:val="{1849561D-0724-493E-AC2D-D2F780CC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62D6"/>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0762D6"/>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0762D6"/>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0762D6"/>
  </w:style>
  <w:style w:type="character" w:customStyle="1" w:styleId="spelle">
    <w:name w:val="spelle"/>
    <w:basedOn w:val="VarsaylanParagrafYazTipi"/>
    <w:rsid w:val="0007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10231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2021-11-08T11:07:00Z</dcterms:created>
  <dcterms:modified xsi:type="dcterms:W3CDTF">2021-11-08T11:07:00Z</dcterms:modified>
</cp:coreProperties>
</file>